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8" w:rsidRDefault="00FD5718" w:rsidP="00FD5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рабочим программам по ОБЖ 10-11 класс</w:t>
      </w:r>
    </w:p>
    <w:p w:rsidR="00FD5718" w:rsidRDefault="00FD5718" w:rsidP="00FD5718">
      <w:pPr>
        <w:jc w:val="center"/>
        <w:rPr>
          <w:rFonts w:ascii="Times New Roman" w:hAnsi="Times New Roman" w:cs="Times New Roman"/>
          <w:b/>
          <w:sz w:val="28"/>
        </w:rPr>
      </w:pPr>
      <w:r w:rsidRPr="00987ACF">
        <w:rPr>
          <w:rFonts w:ascii="Times New Roman" w:hAnsi="Times New Roman" w:cs="Times New Roman"/>
          <w:b/>
          <w:sz w:val="28"/>
        </w:rPr>
        <w:t>ОБЖ 10 класс</w:t>
      </w:r>
    </w:p>
    <w:p w:rsidR="00987ACF" w:rsidRDefault="00987ACF" w:rsidP="00987A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«ОБЖ»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  2022/23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22.03.2021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115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Обутверждении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программам–образовательным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28.09.2020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28.01.2021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Default="00987ACF" w:rsidP="00987AC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ОБЖ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ACF" w:rsidRPr="00C60102" w:rsidRDefault="00987ACF" w:rsidP="00987ACF">
      <w:pPr>
        <w:pStyle w:val="1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ab/>
        <w:t xml:space="preserve">На основе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60102">
        <w:rPr>
          <w:rFonts w:ascii="Times New Roman" w:hAnsi="Times New Roman" w:cs="Times New Roman"/>
          <w:sz w:val="24"/>
          <w:szCs w:val="24"/>
        </w:rPr>
        <w:t xml:space="preserve"> общего образования МБОУ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с учётом программы основного общего образования по ОБЖ и 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>», 2019</w:t>
      </w:r>
      <w:r w:rsidRPr="00C601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7ACF" w:rsidRPr="00C60102" w:rsidRDefault="00987ACF" w:rsidP="00987ACF">
      <w:pPr>
        <w:spacing w:before="240"/>
        <w:ind w:left="-142" w:right="320"/>
        <w:jc w:val="both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(Основы безопасности жизнедеятельности 10-11 класс.: учебник / С.В. Ким,  В.А. Горский – 3-е изд.,  стереотип. -М.: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, 2021.-396, [4] </w:t>
      </w:r>
      <w:r w:rsidRPr="00C60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102">
        <w:rPr>
          <w:rFonts w:ascii="Times New Roman" w:hAnsi="Times New Roman" w:cs="Times New Roman"/>
          <w:sz w:val="24"/>
          <w:szCs w:val="24"/>
        </w:rPr>
        <w:t xml:space="preserve">.: ил. – (Российский учебник). </w:t>
      </w:r>
    </w:p>
    <w:p w:rsidR="00987ACF" w:rsidRPr="00C60102" w:rsidRDefault="00987ACF" w:rsidP="00987ACF">
      <w:pPr>
        <w:spacing w:before="240"/>
        <w:ind w:right="20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основ безопасности жизнедеятельности отводится в </w:t>
      </w:r>
      <w:r w:rsidRPr="00C60102">
        <w:rPr>
          <w:rFonts w:ascii="Times New Roman" w:hAnsi="Times New Roman" w:cs="Times New Roman"/>
          <w:sz w:val="24"/>
          <w:szCs w:val="24"/>
          <w:u w:val="single"/>
        </w:rPr>
        <w:t>__10___</w:t>
      </w:r>
      <w:r>
        <w:rPr>
          <w:rFonts w:ascii="Times New Roman" w:hAnsi="Times New Roman" w:cs="Times New Roman"/>
          <w:sz w:val="24"/>
          <w:szCs w:val="24"/>
        </w:rPr>
        <w:t xml:space="preserve"> классе 34</w:t>
      </w:r>
      <w:r w:rsidRPr="00C60102">
        <w:rPr>
          <w:rFonts w:ascii="Times New Roman" w:hAnsi="Times New Roman" w:cs="Times New Roman"/>
          <w:sz w:val="24"/>
          <w:szCs w:val="24"/>
        </w:rPr>
        <w:t xml:space="preserve"> часов ( 1 час в неделю).  </w:t>
      </w:r>
    </w:p>
    <w:p w:rsidR="00987ACF" w:rsidRPr="00C60102" w:rsidRDefault="00987ACF" w:rsidP="00987ACF">
      <w:pPr>
        <w:spacing w:before="240"/>
        <w:ind w:right="20"/>
        <w:rPr>
          <w:rFonts w:ascii="Times New Roman" w:hAnsi="Times New Roman" w:cs="Times New Roman"/>
          <w:sz w:val="24"/>
          <w:szCs w:val="24"/>
        </w:rPr>
      </w:pPr>
      <w:r w:rsidRPr="00C60102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Pr="00C60102">
        <w:rPr>
          <w:rFonts w:ascii="Times New Roman" w:hAnsi="Times New Roman" w:cs="Times New Roman"/>
          <w:sz w:val="24"/>
          <w:szCs w:val="24"/>
          <w:u w:val="single"/>
        </w:rPr>
        <w:t>_____1_____</w:t>
      </w:r>
      <w:r w:rsidRPr="00C601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7ACF" w:rsidRDefault="00987ACF" w:rsidP="00987ACF">
      <w:pPr>
        <w:spacing w:before="240"/>
        <w:ind w:right="20"/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Default="00987ACF" w:rsidP="00987A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87ACF" w:rsidRPr="00414EE6" w:rsidRDefault="00987ACF" w:rsidP="00987AC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предмета.</w:t>
      </w:r>
    </w:p>
    <w:p w:rsidR="00987ACF" w:rsidRPr="00414EE6" w:rsidRDefault="00987ACF" w:rsidP="00987A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414EE6">
        <w:rPr>
          <w:rFonts w:ascii="Times New Roman" w:hAnsi="Times New Roman" w:cs="Times New Roman"/>
          <w:b/>
          <w:sz w:val="24"/>
          <w:szCs w:val="24"/>
        </w:rPr>
        <w:t>целей</w:t>
      </w:r>
      <w:r w:rsidRPr="00414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любви, равноправия, заботы, ответственности. </w:t>
      </w:r>
    </w:p>
    <w:p w:rsidR="00987ACF" w:rsidRPr="00414EE6" w:rsidRDefault="00987ACF" w:rsidP="00987ACF">
      <w:pPr>
        <w:pStyle w:val="a3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414EE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14EE6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414EE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14EE6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987ACF" w:rsidRPr="00414EE6" w:rsidRDefault="00987ACF" w:rsidP="00987AC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14EE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14EE6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обучение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EE6">
        <w:rPr>
          <w:rStyle w:val="1Tahoma115pt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Ключевая идея программы «Основы безопасности жизнедеятельности»</w:t>
      </w:r>
      <w:r w:rsidRPr="00414EE6">
        <w:rPr>
          <w:rFonts w:ascii="Times New Roman" w:hAnsi="Times New Roman" w:cs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Культура безопасности жизнедеятельности</w:t>
      </w:r>
      <w:r w:rsidRPr="00414EE6">
        <w:rPr>
          <w:rFonts w:ascii="Times New Roman" w:hAnsi="Times New Roman" w:cs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987ACF" w:rsidRPr="00414EE6" w:rsidRDefault="00987ACF" w:rsidP="00987AC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lastRenderedPageBreak/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987ACF" w:rsidRDefault="00987ACF" w:rsidP="00987AC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b/>
          <w:sz w:val="24"/>
          <w:szCs w:val="24"/>
        </w:rPr>
        <w:t>Воспитание и самовоспитание</w:t>
      </w:r>
      <w:r w:rsidRPr="00414EE6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987ACF" w:rsidRPr="00414EE6" w:rsidRDefault="00987ACF" w:rsidP="00987AC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987ACF" w:rsidRPr="00414EE6" w:rsidRDefault="00987ACF" w:rsidP="00987ACF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14EE6">
        <w:rPr>
          <w:rFonts w:ascii="Times New Roman" w:hAnsi="Times New Roman" w:cs="Times New Roman"/>
          <w:b/>
          <w:sz w:val="24"/>
        </w:rPr>
        <w:t>Место учебного предмета в учебном плане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На изучение учебного предмета «Основы безопасности жизнедеятельности» на базовом уровне в 10</w:t>
      </w:r>
      <w:r>
        <w:rPr>
          <w:rFonts w:ascii="Times New Roman" w:hAnsi="Times New Roman"/>
          <w:sz w:val="24"/>
          <w:szCs w:val="24"/>
        </w:rPr>
        <w:t>классе – 1 час в неделю, 34 часа</w:t>
      </w:r>
      <w:r w:rsidRPr="00AF2B8E">
        <w:rPr>
          <w:rFonts w:ascii="Times New Roman" w:hAnsi="Times New Roman"/>
          <w:sz w:val="24"/>
          <w:szCs w:val="24"/>
        </w:rPr>
        <w:t xml:space="preserve"> в год, по окончании 10 класса проводятся </w:t>
      </w:r>
      <w:r>
        <w:rPr>
          <w:rFonts w:ascii="Times New Roman" w:hAnsi="Times New Roman"/>
          <w:sz w:val="24"/>
          <w:szCs w:val="24"/>
        </w:rPr>
        <w:t>учебно-полевые</w:t>
      </w:r>
      <w:r w:rsidRPr="00AF2B8E">
        <w:rPr>
          <w:rFonts w:ascii="Times New Roman" w:hAnsi="Times New Roman"/>
          <w:sz w:val="24"/>
          <w:szCs w:val="24"/>
        </w:rPr>
        <w:t xml:space="preserve"> сборы </w:t>
      </w:r>
      <w:r>
        <w:rPr>
          <w:rFonts w:ascii="Times New Roman" w:hAnsi="Times New Roman"/>
          <w:sz w:val="24"/>
          <w:szCs w:val="24"/>
        </w:rPr>
        <w:t xml:space="preserve">для юношей </w:t>
      </w:r>
      <w:r w:rsidRPr="00AF2B8E">
        <w:rPr>
          <w:rFonts w:ascii="Times New Roman" w:hAnsi="Times New Roman"/>
          <w:sz w:val="24"/>
          <w:szCs w:val="24"/>
        </w:rPr>
        <w:t>по основам военной службы;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987ACF" w:rsidRPr="00AF2B8E" w:rsidRDefault="00987ACF" w:rsidP="00987ACF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Комбинированный урок; </w:t>
      </w:r>
    </w:p>
    <w:p w:rsidR="00987ACF" w:rsidRPr="00AF2B8E" w:rsidRDefault="00987ACF" w:rsidP="00987ACF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Урок-лекция; </w:t>
      </w:r>
    </w:p>
    <w:p w:rsidR="00987ACF" w:rsidRPr="00AF2B8E" w:rsidRDefault="00987ACF" w:rsidP="00987ACF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987ACF" w:rsidRPr="00AF2B8E" w:rsidRDefault="00987ACF" w:rsidP="00987ACF">
      <w:pPr>
        <w:pStyle w:val="a3"/>
        <w:numPr>
          <w:ilvl w:val="0"/>
          <w:numId w:val="14"/>
        </w:numPr>
        <w:suppressAutoHyphens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(ЗУН); 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Содержательные линии учебника позволяют достичь личностных, </w:t>
      </w:r>
      <w:proofErr w:type="spellStart"/>
      <w:r w:rsidRPr="00AF2B8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987ACF" w:rsidRDefault="00987ACF" w:rsidP="00987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CF" w:rsidRDefault="00987ACF" w:rsidP="00987ACF">
      <w:pPr>
        <w:pStyle w:val="a6"/>
        <w:shd w:val="clear" w:color="auto" w:fill="FFFFFF"/>
        <w:ind w:left="1287"/>
        <w:jc w:val="center"/>
        <w:rPr>
          <w:b/>
          <w:sz w:val="24"/>
          <w:szCs w:val="24"/>
        </w:rPr>
      </w:pPr>
    </w:p>
    <w:p w:rsidR="00987ACF" w:rsidRPr="005F0628" w:rsidRDefault="00987ACF" w:rsidP="00987ACF">
      <w:pPr>
        <w:pStyle w:val="a6"/>
        <w:shd w:val="clear" w:color="auto" w:fill="FFFFFF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5F0628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5F062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F0628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87ACF" w:rsidRPr="005F0628" w:rsidRDefault="00987ACF" w:rsidP="00987ACF">
      <w:pPr>
        <w:pStyle w:val="a6"/>
        <w:shd w:val="clear" w:color="auto" w:fill="FFFFFF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5F0628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987ACF" w:rsidRPr="005F0628" w:rsidRDefault="00987ACF" w:rsidP="00987ACF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0628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5F0628">
        <w:rPr>
          <w:rFonts w:ascii="Times New Roman" w:hAnsi="Times New Roman"/>
          <w:sz w:val="24"/>
          <w:szCs w:val="24"/>
        </w:rPr>
        <w:t>освоения ОБЖ является формирование у учащихся: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</w:t>
      </w:r>
      <w:r w:rsidRPr="00AF2B8E">
        <w:rPr>
          <w:rFonts w:ascii="Times New Roman" w:hAnsi="Times New Roman"/>
          <w:sz w:val="24"/>
          <w:szCs w:val="24"/>
        </w:rPr>
        <w:lastRenderedPageBreak/>
        <w:t xml:space="preserve">ориентированной рефлексивно-оценочной и практической деятельности в жизненных ситуациях;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87ACF" w:rsidRPr="00AF2B8E" w:rsidRDefault="00987ACF" w:rsidP="00987ACF">
      <w:pPr>
        <w:pStyle w:val="a3"/>
        <w:numPr>
          <w:ilvl w:val="0"/>
          <w:numId w:val="15"/>
        </w:numPr>
        <w:suppressAutoHyphens/>
        <w:spacing w:line="276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7ACF" w:rsidRPr="00AF2B8E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F2B8E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987ACF" w:rsidRPr="00553B2C" w:rsidRDefault="00987ACF" w:rsidP="00987ACF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учащихся </w:t>
      </w:r>
      <w:r w:rsidRPr="00553B2C">
        <w:rPr>
          <w:rFonts w:ascii="Times New Roman" w:hAnsi="Times New Roman"/>
          <w:i/>
          <w:sz w:val="24"/>
          <w:szCs w:val="24"/>
        </w:rPr>
        <w:t>(организационные)</w:t>
      </w: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050"/>
        <w:gridCol w:w="6521"/>
      </w:tblGrid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</w:t>
            </w: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987ACF" w:rsidRPr="00553B2C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CF" w:rsidRPr="00553B2C" w:rsidRDefault="00987ACF" w:rsidP="00987ACF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универсальные учебные действия учащихся </w:t>
      </w:r>
      <w:r w:rsidRPr="00553B2C">
        <w:rPr>
          <w:rFonts w:ascii="Times New Roman" w:hAnsi="Times New Roman"/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553B2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172"/>
        <w:gridCol w:w="6399"/>
      </w:tblGrid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7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 на основе критического </w:t>
            </w:r>
            <w:proofErr w:type="spellStart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анализаразных</w:t>
            </w:r>
            <w:proofErr w:type="spellEnd"/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987ACF" w:rsidRPr="00553B2C" w:rsidTr="0095648F">
        <w:trPr>
          <w:trHeight w:val="487"/>
        </w:trPr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7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сможет: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987ACF" w:rsidRPr="00553B2C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ACF" w:rsidRPr="00553B2C" w:rsidRDefault="00987ACF" w:rsidP="00987AC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53B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5"/>
        <w:tblW w:w="0" w:type="auto"/>
        <w:tblLook w:val="04A0"/>
      </w:tblPr>
      <w:tblGrid>
        <w:gridCol w:w="3119"/>
        <w:gridCol w:w="6452"/>
      </w:tblGrid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</w:t>
            </w: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свои действия и действия партнера, </w:t>
            </w: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способствовали или препятствовал продуктивной коммуникации;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вербальные средства (средства </w:t>
            </w:r>
            <w:r w:rsidRPr="0055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логической связи) для выделения смысловых блоков своего выступления;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987ACF" w:rsidRPr="00553B2C" w:rsidTr="0095648F">
        <w:tc>
          <w:tcPr>
            <w:tcW w:w="3964" w:type="dxa"/>
          </w:tcPr>
          <w:p w:rsidR="00987ACF" w:rsidRPr="00553B2C" w:rsidRDefault="00987ACF" w:rsidP="00987ACF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987ACF" w:rsidRPr="00553B2C" w:rsidRDefault="00987ACF" w:rsidP="0095648F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987ACF" w:rsidRPr="00553B2C" w:rsidRDefault="00987ACF" w:rsidP="00987ACF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2C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987ACF" w:rsidRDefault="00987ACF" w:rsidP="00987A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ACF" w:rsidRDefault="00987ACF" w:rsidP="00987A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ACF" w:rsidRPr="00BB69CA" w:rsidRDefault="00987ACF" w:rsidP="00987AC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987ACF" w:rsidRPr="00BB69CA" w:rsidRDefault="00987ACF" w:rsidP="00987AC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 xml:space="preserve">Глава 1. Научные основы обеспечения безопасности жизнедеятельности человека в современной среде </w:t>
      </w:r>
      <w:proofErr w:type="spellStart"/>
      <w:r w:rsidRPr="00BB69CA">
        <w:rPr>
          <w:rFonts w:ascii="Times New Roman" w:hAnsi="Times New Roman"/>
          <w:i/>
          <w:sz w:val="24"/>
        </w:rPr>
        <w:t>обитания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>Культура</w:t>
      </w:r>
      <w:proofErr w:type="spellEnd"/>
      <w:r w:rsidRPr="00BB69CA">
        <w:rPr>
          <w:rFonts w:ascii="Times New Roman" w:hAnsi="Times New Roman"/>
          <w:sz w:val="24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 xml:space="preserve">Глава 2. Законодательные основы обеспечения безопасности личности, общества, </w:t>
      </w:r>
      <w:proofErr w:type="spellStart"/>
      <w:r w:rsidRPr="00BB69CA">
        <w:rPr>
          <w:rFonts w:ascii="Times New Roman" w:hAnsi="Times New Roman"/>
          <w:i/>
          <w:sz w:val="24"/>
        </w:rPr>
        <w:t>государства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>Права</w:t>
      </w:r>
      <w:proofErr w:type="spellEnd"/>
      <w:r w:rsidRPr="00BB69CA">
        <w:rPr>
          <w:rFonts w:ascii="Times New Roman" w:hAnsi="Times New Roman"/>
          <w:sz w:val="24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</w:t>
      </w:r>
      <w:r w:rsidRPr="00BB69CA">
        <w:rPr>
          <w:rFonts w:ascii="Times New Roman" w:hAnsi="Times New Roman"/>
          <w:sz w:val="24"/>
        </w:rPr>
        <w:lastRenderedPageBreak/>
        <w:t xml:space="preserve">Противодействие экстремизму. Противодействие терроризму, </w:t>
      </w:r>
      <w:proofErr w:type="spellStart"/>
      <w:r w:rsidRPr="00BB69CA">
        <w:rPr>
          <w:rFonts w:ascii="Times New Roman" w:hAnsi="Times New Roman"/>
          <w:sz w:val="24"/>
        </w:rPr>
        <w:t>наркотизму</w:t>
      </w:r>
      <w:proofErr w:type="spellEnd"/>
      <w:r w:rsidRPr="00BB69CA">
        <w:rPr>
          <w:rFonts w:ascii="Times New Roman" w:hAnsi="Times New Roman"/>
          <w:sz w:val="24"/>
        </w:rPr>
        <w:t xml:space="preserve"> в Российской Федерации. 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987ACF" w:rsidRPr="00BB69CA" w:rsidRDefault="00987ACF" w:rsidP="00987AC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987ACF" w:rsidRPr="00BB69CA" w:rsidRDefault="00987ACF" w:rsidP="00987AC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987ACF" w:rsidRPr="00BB69CA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FD5718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BB69CA">
        <w:rPr>
          <w:rFonts w:ascii="Times New Roman" w:hAnsi="Times New Roman"/>
          <w:sz w:val="24"/>
        </w:rPr>
        <w:t>сердечнолегочная</w:t>
      </w:r>
      <w:proofErr w:type="spellEnd"/>
      <w:r w:rsidRPr="00BB69CA">
        <w:rPr>
          <w:rFonts w:ascii="Times New Roman" w:hAnsi="Times New Roman"/>
          <w:sz w:val="24"/>
        </w:rPr>
        <w:t xml:space="preserve"> реанимация. Первая помощь при ушибах, растяже</w:t>
      </w:r>
      <w:r>
        <w:rPr>
          <w:rFonts w:ascii="Times New Roman" w:hAnsi="Times New Roman"/>
          <w:sz w:val="24"/>
        </w:rPr>
        <w:t>нии связок, вывихах, переломах.</w:t>
      </w:r>
    </w:p>
    <w:p w:rsidR="00987ACF" w:rsidRPr="00987ACF" w:rsidRDefault="00987ACF" w:rsidP="00987A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185035" w:rsidRDefault="00FD5718" w:rsidP="00FD5718">
      <w:pPr>
        <w:jc w:val="center"/>
        <w:rPr>
          <w:rFonts w:ascii="Times New Roman" w:hAnsi="Times New Roman" w:cs="Times New Roman"/>
          <w:b/>
          <w:sz w:val="28"/>
        </w:rPr>
      </w:pPr>
      <w:r w:rsidRPr="00987ACF">
        <w:rPr>
          <w:rFonts w:ascii="Times New Roman" w:hAnsi="Times New Roman" w:cs="Times New Roman"/>
          <w:b/>
          <w:sz w:val="28"/>
        </w:rPr>
        <w:t>ОБЖ 11 класс</w:t>
      </w:r>
    </w:p>
    <w:p w:rsidR="00987ACF" w:rsidRPr="008C1DC8" w:rsidRDefault="00987ACF" w:rsidP="00987ACF">
      <w:pPr>
        <w:rPr>
          <w:rFonts w:hAnsi="Times New Roman" w:cs="Times New Roman"/>
          <w:color w:val="000000"/>
          <w:sz w:val="24"/>
          <w:szCs w:val="24"/>
        </w:rPr>
      </w:pPr>
      <w:r w:rsidRPr="00AA043D">
        <w:rPr>
          <w:rFonts w:hAnsi="Times New Roman" w:cs="Times New Roman"/>
          <w:color w:val="000000"/>
          <w:sz w:val="24"/>
          <w:szCs w:val="24"/>
        </w:rPr>
        <w:t>Рабочая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программа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по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учебному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предмету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«ОБЖ»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на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  2022/23 </w:t>
      </w:r>
      <w:r w:rsidRPr="00AA043D">
        <w:rPr>
          <w:rFonts w:hAnsi="Times New Roman" w:cs="Times New Roman"/>
          <w:color w:val="000000"/>
          <w:sz w:val="24"/>
          <w:szCs w:val="24"/>
        </w:rPr>
        <w:t>учебный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год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для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10-11-</w:t>
      </w:r>
      <w:r w:rsidRPr="00AA043D">
        <w:rPr>
          <w:rFonts w:hAnsi="Times New Roman" w:cs="Times New Roman"/>
          <w:color w:val="000000"/>
          <w:sz w:val="24"/>
          <w:szCs w:val="24"/>
        </w:rPr>
        <w:t>х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классов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МБОУ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3D"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3D"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3D">
        <w:rPr>
          <w:rFonts w:hAnsi="Times New Roman" w:cs="Times New Roman"/>
          <w:color w:val="000000"/>
          <w:sz w:val="24"/>
          <w:szCs w:val="24"/>
        </w:rPr>
        <w:t>всоответствии</w:t>
      </w:r>
      <w:proofErr w:type="spellEnd"/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с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следующих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AA043D">
        <w:rPr>
          <w:rFonts w:hAnsi="Times New Roman" w:cs="Times New Roman"/>
          <w:color w:val="000000"/>
          <w:sz w:val="24"/>
          <w:szCs w:val="24"/>
        </w:rPr>
        <w:t>:</w:t>
      </w:r>
    </w:p>
    <w:p w:rsidR="00987ACF" w:rsidRPr="008C1DC8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C1DC8"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от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8C1DC8">
        <w:rPr>
          <w:rFonts w:hAnsi="Times New Roman" w:cs="Times New Roman"/>
          <w:color w:val="000000"/>
          <w:sz w:val="24"/>
          <w:szCs w:val="24"/>
        </w:rPr>
        <w:t>№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8C1DC8">
        <w:rPr>
          <w:rFonts w:hAnsi="Times New Roman" w:cs="Times New Roman"/>
          <w:color w:val="000000"/>
          <w:sz w:val="24"/>
          <w:szCs w:val="24"/>
        </w:rPr>
        <w:t>ФЗ«Об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8C1DC8"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Pr="00CA0415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A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CA041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A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87ACF" w:rsidRPr="008C1DC8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C1DC8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DC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от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22.03.2021 </w:t>
      </w:r>
      <w:r w:rsidRPr="008C1DC8">
        <w:rPr>
          <w:rFonts w:hAnsi="Times New Roman" w:cs="Times New Roman"/>
          <w:color w:val="000000"/>
          <w:sz w:val="24"/>
          <w:szCs w:val="24"/>
        </w:rPr>
        <w:t>№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115 </w:t>
      </w:r>
      <w:r w:rsidRPr="008C1DC8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8C1DC8">
        <w:rPr>
          <w:rFonts w:hAnsi="Times New Roman" w:cs="Times New Roman"/>
          <w:color w:val="000000"/>
          <w:sz w:val="24"/>
          <w:szCs w:val="24"/>
        </w:rPr>
        <w:t>Обутверждении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DC8">
        <w:rPr>
          <w:rFonts w:hAnsi="Times New Roman" w:cs="Times New Roman"/>
          <w:color w:val="000000"/>
          <w:sz w:val="24"/>
          <w:szCs w:val="24"/>
        </w:rPr>
        <w:t>организациии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программам–образовательным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общего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C1DC8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8C1DC8"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Pr="008C1DC8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C1DC8">
        <w:rPr>
          <w:rFonts w:hAnsi="Times New Roman" w:cs="Times New Roman"/>
          <w:color w:val="000000"/>
          <w:sz w:val="24"/>
          <w:szCs w:val="24"/>
        </w:rPr>
        <w:lastRenderedPageBreak/>
        <w:t>СП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2.4.3648-20 </w:t>
      </w:r>
      <w:r w:rsidRPr="008C1DC8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8C1DC8">
        <w:rPr>
          <w:rFonts w:hAnsi="Times New Roman" w:cs="Times New Roman"/>
          <w:color w:val="000000"/>
          <w:sz w:val="24"/>
          <w:szCs w:val="24"/>
        </w:rPr>
        <w:t>-</w:t>
      </w:r>
      <w:r w:rsidRPr="008C1DC8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обучения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C1DC8"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молодежи»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C1DC8"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от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28.09.2020 </w:t>
      </w:r>
      <w:r w:rsidRPr="008C1DC8">
        <w:rPr>
          <w:rFonts w:hAnsi="Times New Roman" w:cs="Times New Roman"/>
          <w:color w:val="000000"/>
          <w:sz w:val="24"/>
          <w:szCs w:val="24"/>
        </w:rPr>
        <w:t>№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28;</w:t>
      </w:r>
    </w:p>
    <w:p w:rsidR="00987ACF" w:rsidRPr="008C1DC8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C1DC8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8C1DC8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8C1DC8"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DC8">
        <w:rPr>
          <w:rFonts w:hAnsi="Times New Roman" w:cs="Times New Roman"/>
          <w:color w:val="000000"/>
          <w:sz w:val="24"/>
          <w:szCs w:val="24"/>
        </w:rPr>
        <w:t>безопасностии</w:t>
      </w:r>
      <w:proofErr w:type="spellEnd"/>
      <w:r w:rsidRPr="008C1DC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C1DC8">
        <w:rPr>
          <w:rFonts w:hAnsi="Times New Roman" w:cs="Times New Roman"/>
          <w:color w:val="000000"/>
          <w:sz w:val="24"/>
          <w:szCs w:val="24"/>
        </w:rPr>
        <w:t>или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8C1DC8"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обитания»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C1DC8"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от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28.01.2021 </w:t>
      </w:r>
      <w:r w:rsidRPr="008C1DC8">
        <w:rPr>
          <w:rFonts w:hAnsi="Times New Roman" w:cs="Times New Roman"/>
          <w:color w:val="000000"/>
          <w:sz w:val="24"/>
          <w:szCs w:val="24"/>
        </w:rPr>
        <w:t>№</w:t>
      </w:r>
      <w:r w:rsidRPr="008C1DC8">
        <w:rPr>
          <w:rFonts w:hAnsi="Times New Roman" w:cs="Times New Roman"/>
          <w:color w:val="000000"/>
          <w:sz w:val="24"/>
          <w:szCs w:val="24"/>
        </w:rPr>
        <w:t xml:space="preserve"> 2;</w:t>
      </w:r>
    </w:p>
    <w:p w:rsidR="00987ACF" w:rsidRPr="008C1DC8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C1DC8"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C8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 w:rsidRPr="008C1DC8">
        <w:rPr>
          <w:rFonts w:hAnsi="Times New Roman" w:cs="Times New Roman"/>
          <w:color w:val="000000"/>
          <w:sz w:val="24"/>
          <w:szCs w:val="24"/>
        </w:rPr>
        <w:t>;</w:t>
      </w:r>
    </w:p>
    <w:p w:rsidR="00987ACF" w:rsidRPr="00AA043D" w:rsidRDefault="00987ACF" w:rsidP="00987AC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A043D">
        <w:rPr>
          <w:rFonts w:hAnsi="Times New Roman" w:cs="Times New Roman"/>
          <w:color w:val="000000"/>
          <w:sz w:val="24"/>
          <w:szCs w:val="24"/>
        </w:rPr>
        <w:t>Примерной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рабочей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программы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по</w:t>
      </w:r>
      <w:r w:rsidRPr="00AA04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043D">
        <w:rPr>
          <w:rFonts w:hAnsi="Times New Roman" w:cs="Times New Roman"/>
          <w:color w:val="000000"/>
          <w:sz w:val="24"/>
          <w:szCs w:val="24"/>
        </w:rPr>
        <w:t>ОБЖ</w:t>
      </w:r>
      <w:r w:rsidRPr="00AA043D">
        <w:rPr>
          <w:rFonts w:hAnsi="Times New Roman" w:cs="Times New Roman"/>
          <w:color w:val="000000"/>
          <w:sz w:val="24"/>
          <w:szCs w:val="24"/>
        </w:rPr>
        <w:t>.</w:t>
      </w:r>
    </w:p>
    <w:p w:rsidR="00987ACF" w:rsidRPr="006608F7" w:rsidRDefault="00987ACF" w:rsidP="00987ACF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ab/>
        <w:t xml:space="preserve">На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Кульбаковскойсош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с учётом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608F7">
        <w:rPr>
          <w:rFonts w:ascii="Times New Roman" w:hAnsi="Times New Roman" w:cs="Times New Roman"/>
          <w:sz w:val="24"/>
          <w:szCs w:val="24"/>
        </w:rPr>
        <w:t xml:space="preserve"> общего образования по ОБЖ и примерной  </w:t>
      </w:r>
      <w:r w:rsidRPr="00C60102">
        <w:rPr>
          <w:rFonts w:ascii="Times New Roman" w:hAnsi="Times New Roman" w:cs="Times New Roman"/>
          <w:sz w:val="24"/>
          <w:szCs w:val="24"/>
        </w:rPr>
        <w:t>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>», 2019</w:t>
      </w:r>
      <w:r w:rsidRPr="00C601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7ACF" w:rsidRPr="006608F7" w:rsidRDefault="00987ACF" w:rsidP="00987ACF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ориентирована на учебники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учебники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 (Основы безопасности жизнедеятельности 10-11 класс.: учебник / С.В. Ким,  В.А. Горский – 3-е изд.,  стереотип. -М.: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, 2021.-396, [4] </w:t>
      </w:r>
      <w:r w:rsidRPr="00C60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102">
        <w:rPr>
          <w:rFonts w:ascii="Times New Roman" w:hAnsi="Times New Roman" w:cs="Times New Roman"/>
          <w:sz w:val="24"/>
          <w:szCs w:val="24"/>
        </w:rPr>
        <w:t xml:space="preserve">.: ил. – (Российский учебник). </w:t>
      </w:r>
      <w:r w:rsidRPr="0066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CF" w:rsidRPr="006608F7" w:rsidRDefault="00987ACF" w:rsidP="00987ACF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Согласно учебному плану на изучение основ безопасности жизнедеятельнос</w:t>
      </w:r>
      <w:r>
        <w:rPr>
          <w:rFonts w:ascii="Times New Roman" w:hAnsi="Times New Roman" w:cs="Times New Roman"/>
          <w:sz w:val="24"/>
          <w:szCs w:val="24"/>
        </w:rPr>
        <w:t>ти отводится в __11___ классе 34</w:t>
      </w:r>
      <w:r w:rsidRPr="006608F7">
        <w:rPr>
          <w:rFonts w:ascii="Times New Roman" w:hAnsi="Times New Roman" w:cs="Times New Roman"/>
          <w:sz w:val="24"/>
          <w:szCs w:val="24"/>
        </w:rPr>
        <w:t xml:space="preserve"> часов ( 1 час в неделю)</w:t>
      </w:r>
      <w:r>
        <w:rPr>
          <w:rFonts w:ascii="Times New Roman" w:hAnsi="Times New Roman" w:cs="Times New Roman"/>
          <w:sz w:val="24"/>
          <w:szCs w:val="24"/>
        </w:rPr>
        <w:t>, в связи с проведением ЕГЭ и с учётом выходных и праздничных дней, программа будет реализована за 33 часа</w:t>
      </w:r>
      <w:r w:rsidRPr="006608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7ACF" w:rsidRPr="006608F7" w:rsidRDefault="00987ACF" w:rsidP="00987ACF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>Срок реализации рабочей программы_____1_____ год.</w:t>
      </w:r>
    </w:p>
    <w:p w:rsidR="00987ACF" w:rsidRPr="006608F7" w:rsidRDefault="00987ACF" w:rsidP="00987AC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7ACF" w:rsidRPr="006608F7" w:rsidRDefault="00987ACF" w:rsidP="00987ACF">
      <w:pPr>
        <w:overflowPunct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</w:t>
      </w:r>
      <w:proofErr w:type="spellStart"/>
      <w:r w:rsidRPr="006608F7">
        <w:rPr>
          <w:rFonts w:ascii="Times New Roman" w:hAnsi="Times New Roman" w:cs="Times New Roman"/>
          <w:sz w:val="24"/>
          <w:szCs w:val="24"/>
        </w:rPr>
        <w:t>Кульбаковскойсош</w:t>
      </w:r>
      <w:proofErr w:type="spellEnd"/>
      <w:r w:rsidRPr="006608F7">
        <w:rPr>
          <w:rFonts w:ascii="Times New Roman" w:hAnsi="Times New Roman" w:cs="Times New Roman"/>
          <w:sz w:val="24"/>
          <w:szCs w:val="24"/>
        </w:rPr>
        <w:t xml:space="preserve"> с учѐтом программы начального, основного, среднего общего образования по обеспечению безопасности жизнедеятельности и «</w:t>
      </w:r>
      <w:r w:rsidRPr="006608F7">
        <w:rPr>
          <w:rFonts w:ascii="Times New Roman" w:hAnsi="Times New Roman" w:cs="Times New Roman"/>
          <w:bCs/>
          <w:sz w:val="24"/>
          <w:szCs w:val="24"/>
        </w:rPr>
        <w:t>Рабочей программы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8F7">
        <w:rPr>
          <w:rFonts w:ascii="Times New Roman" w:hAnsi="Times New Roman" w:cs="Times New Roman"/>
          <w:bCs/>
          <w:sz w:val="24"/>
          <w:szCs w:val="24"/>
        </w:rPr>
        <w:t xml:space="preserve">предметной линии учебников </w:t>
      </w:r>
      <w:r w:rsidRPr="00C60102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10-11 класс.: учебник / С.В. Ким,  В.А. Горский – 3-е изд.,  стереотип. -М.: </w:t>
      </w:r>
      <w:proofErr w:type="spellStart"/>
      <w:r w:rsidRPr="00C601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0102">
        <w:rPr>
          <w:rFonts w:ascii="Times New Roman" w:hAnsi="Times New Roman" w:cs="Times New Roman"/>
          <w:sz w:val="24"/>
          <w:szCs w:val="24"/>
        </w:rPr>
        <w:t xml:space="preserve">, 2021.-396, [4] </w:t>
      </w:r>
      <w:r w:rsidRPr="00C60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102">
        <w:rPr>
          <w:rFonts w:ascii="Times New Roman" w:hAnsi="Times New Roman" w:cs="Times New Roman"/>
          <w:sz w:val="24"/>
          <w:szCs w:val="24"/>
        </w:rPr>
        <w:t>.: ил. – (Российский учебник)</w:t>
      </w:r>
      <w:r w:rsidRPr="006608F7">
        <w:rPr>
          <w:rFonts w:ascii="Times New Roman" w:hAnsi="Times New Roman" w:cs="Times New Roman"/>
          <w:bCs/>
          <w:sz w:val="24"/>
          <w:szCs w:val="24"/>
        </w:rPr>
        <w:t>»</w:t>
      </w:r>
      <w:r w:rsidRPr="006608F7">
        <w:rPr>
          <w:rFonts w:ascii="Times New Roman" w:hAnsi="Times New Roman" w:cs="Times New Roman"/>
          <w:sz w:val="24"/>
          <w:szCs w:val="24"/>
        </w:rPr>
        <w:t>.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–отрицательное отношение учащихся к  приему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наркотиков,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употреблению алкогольных напитков;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–готовность и стремление учащихся к нравственному самосовершенствованию.</w:t>
      </w:r>
    </w:p>
    <w:p w:rsidR="00987ACF" w:rsidRPr="006608F7" w:rsidRDefault="00987ACF" w:rsidP="00987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по ОБЖ способствует формированию универсальных учебных действий ученика:</w:t>
      </w:r>
    </w:p>
    <w:p w:rsidR="00987ACF" w:rsidRPr="006608F7" w:rsidRDefault="00987ACF" w:rsidP="00987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lastRenderedPageBreak/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6608F7">
        <w:rPr>
          <w:rFonts w:ascii="Times New Roman" w:eastAsia="Times New Roman" w:hAnsi="Times New Roman" w:cs="Times New Roman"/>
          <w:smallCaps/>
          <w:sz w:val="24"/>
          <w:szCs w:val="24"/>
        </w:rPr>
        <w:t>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6608F7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6608F7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6608F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87ACF" w:rsidRPr="006608F7" w:rsidRDefault="00987ACF" w:rsidP="0098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8F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987ACF" w:rsidRPr="006608F7" w:rsidRDefault="00987ACF" w:rsidP="00987AC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ACF" w:rsidRPr="006608F7" w:rsidRDefault="00987ACF" w:rsidP="00987AC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основ безопасности жизнедеятельности (ОБЖ) отводится в 11 классе </w:t>
      </w:r>
      <w:r>
        <w:rPr>
          <w:rFonts w:ascii="Times New Roman" w:hAnsi="Times New Roman" w:cs="Times New Roman"/>
          <w:sz w:val="24"/>
          <w:szCs w:val="24"/>
        </w:rPr>
        <w:t>34 учебных часа</w:t>
      </w:r>
      <w:r w:rsidRPr="006608F7">
        <w:rPr>
          <w:rFonts w:ascii="Times New Roman" w:hAnsi="Times New Roman" w:cs="Times New Roman"/>
          <w:sz w:val="24"/>
          <w:szCs w:val="24"/>
        </w:rPr>
        <w:t>, из расчёта 1 часа в неделю.</w:t>
      </w:r>
    </w:p>
    <w:p w:rsidR="00987ACF" w:rsidRPr="006608F7" w:rsidRDefault="00987ACF" w:rsidP="00987AC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за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6608F7">
        <w:rPr>
          <w:rFonts w:ascii="Times New Roman" w:hAnsi="Times New Roman" w:cs="Times New Roman"/>
          <w:sz w:val="24"/>
          <w:szCs w:val="24"/>
        </w:rPr>
        <w:t>часа с учётом праздничных дней, не входящих в дни учебных занятий.</w:t>
      </w:r>
    </w:p>
    <w:p w:rsidR="00987ACF" w:rsidRPr="006608F7" w:rsidRDefault="00987ACF" w:rsidP="00987ACF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987ACF" w:rsidRPr="00987ACF" w:rsidRDefault="00987ACF" w:rsidP="00FD5718">
      <w:pPr>
        <w:jc w:val="center"/>
        <w:rPr>
          <w:rFonts w:ascii="Times New Roman" w:hAnsi="Times New Roman" w:cs="Times New Roman"/>
          <w:b/>
          <w:sz w:val="28"/>
        </w:rPr>
      </w:pPr>
    </w:p>
    <w:sectPr w:rsidR="00987ACF" w:rsidRPr="00987ACF" w:rsidSect="00A5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D1C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B9D"/>
    <w:rsid w:val="00096B10"/>
    <w:rsid w:val="00185035"/>
    <w:rsid w:val="00987ACF"/>
    <w:rsid w:val="00A424C2"/>
    <w:rsid w:val="00A50CA4"/>
    <w:rsid w:val="00F00B9D"/>
    <w:rsid w:val="00FD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571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D57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FD5718"/>
    <w:rPr>
      <w:rFonts w:eastAsiaTheme="minorEastAsia"/>
      <w:lang w:eastAsia="ru-RU"/>
    </w:rPr>
  </w:style>
  <w:style w:type="character" w:customStyle="1" w:styleId="1Tahoma115pt">
    <w:name w:val="Заголовок №1 + Tahoma;11;5 pt"/>
    <w:rsid w:val="00FD571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Без интервала1"/>
    <w:rsid w:val="00FD5718"/>
    <w:pPr>
      <w:suppressAutoHyphens/>
      <w:spacing w:after="0" w:line="240" w:lineRule="auto"/>
    </w:pPr>
    <w:rPr>
      <w:rFonts w:ascii="Calibri" w:eastAsia="SimSun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5235</Words>
  <Characters>29843</Characters>
  <Application>Microsoft Office Word</Application>
  <DocSecurity>0</DocSecurity>
  <Lines>248</Lines>
  <Paragraphs>70</Paragraphs>
  <ScaleCrop>false</ScaleCrop>
  <Company>diakov.net</Company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Ирина</cp:lastModifiedBy>
  <cp:revision>3</cp:revision>
  <dcterms:created xsi:type="dcterms:W3CDTF">2021-11-09T12:57:00Z</dcterms:created>
  <dcterms:modified xsi:type="dcterms:W3CDTF">2022-11-18T10:47:00Z</dcterms:modified>
</cp:coreProperties>
</file>